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82" w:rsidRDefault="006D4E8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D4E82" w:rsidRDefault="006D4E82">
      <w:pPr>
        <w:pStyle w:val="ConsPlusNormal"/>
        <w:ind w:firstLine="540"/>
        <w:jc w:val="both"/>
        <w:outlineLvl w:val="0"/>
      </w:pPr>
    </w:p>
    <w:p w:rsidR="006D4E82" w:rsidRDefault="006D4E82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6D4E82" w:rsidRDefault="006D4E82">
      <w:pPr>
        <w:pStyle w:val="ConsPlusNormal"/>
        <w:jc w:val="both"/>
      </w:pPr>
    </w:p>
    <w:p w:rsidR="006D4E82" w:rsidRDefault="006D4E82">
      <w:pPr>
        <w:pStyle w:val="ConsPlusTitle"/>
        <w:jc w:val="center"/>
      </w:pPr>
      <w:r>
        <w:t>ОБЗОР ПРАКТИКИ ИСПОЛЬЗОВАНИЯ КТРУ: ЗА ЧТО НАКАЗЫВАЮТ УФАСЫ</w:t>
      </w:r>
    </w:p>
    <w:p w:rsidR="006D4E82" w:rsidRDefault="006D4E82">
      <w:pPr>
        <w:pStyle w:val="ConsPlusNormal"/>
        <w:jc w:val="center"/>
      </w:pPr>
    </w:p>
    <w:p w:rsidR="006D4E82" w:rsidRDefault="006D4E82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6D4E82" w:rsidRDefault="006D4E82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на </w:t>
      </w:r>
      <w:bookmarkStart w:id="0" w:name="_GoBack"/>
      <w:r>
        <w:t>06.11.2018</w:t>
      </w:r>
      <w:bookmarkEnd w:id="0"/>
      <w:r>
        <w:t>.</w:t>
      </w:r>
    </w:p>
    <w:p w:rsidR="006D4E82" w:rsidRDefault="006D4E82">
      <w:pPr>
        <w:pStyle w:val="ConsPlusNormal"/>
        <w:ind w:firstLine="540"/>
        <w:jc w:val="both"/>
      </w:pPr>
    </w:p>
    <w:p w:rsidR="006D4E82" w:rsidRDefault="006D4E82">
      <w:pPr>
        <w:pStyle w:val="ConsPlusNormal"/>
        <w:ind w:firstLine="540"/>
        <w:jc w:val="both"/>
      </w:pPr>
      <w:r>
        <w:t xml:space="preserve">При планировании и проведении закупок заказчик </w:t>
      </w:r>
      <w:hyperlink r:id="rId6" w:history="1">
        <w:r>
          <w:rPr>
            <w:color w:val="0000FF"/>
          </w:rPr>
          <w:t>обязан</w:t>
        </w:r>
      </w:hyperlink>
      <w:r>
        <w:t xml:space="preserve"> использовать каталог товаров, работ и услуг (КТРУ) ЕИС. КТРУ постоянно пополняют новыми позициями, которые становятся обязательными с указанной в карточке даты. Расскажем, какие ошибки выявили контрольные органы в применении КТРУ.</w:t>
      </w:r>
    </w:p>
    <w:p w:rsidR="006D4E82" w:rsidRDefault="006D4E82">
      <w:pPr>
        <w:pStyle w:val="ConsPlusNormal"/>
        <w:ind w:firstLine="540"/>
        <w:jc w:val="both"/>
      </w:pPr>
    </w:p>
    <w:p w:rsidR="006D4E82" w:rsidRDefault="006D4E82">
      <w:pPr>
        <w:pStyle w:val="ConsPlusTitle"/>
        <w:ind w:firstLine="540"/>
        <w:jc w:val="both"/>
        <w:outlineLvl w:val="0"/>
      </w:pPr>
      <w:r>
        <w:t>Неверно выбран код позиции КТРУ</w:t>
      </w:r>
    </w:p>
    <w:p w:rsidR="006D4E82" w:rsidRDefault="006D4E82">
      <w:pPr>
        <w:pStyle w:val="ConsPlusNormal"/>
        <w:spacing w:before="220"/>
        <w:ind w:firstLine="540"/>
        <w:jc w:val="both"/>
      </w:pPr>
      <w:r>
        <w:t xml:space="preserve">Такая ошибка влечет за собой неправильное наименование объекта закупки и часто указание излишних характеристик. Все это расценивается как проведение закупки без учета КТРУ и нарушение </w:t>
      </w:r>
      <w:hyperlink r:id="rId7" w:history="1">
        <w:r>
          <w:rPr>
            <w:color w:val="0000FF"/>
          </w:rPr>
          <w:t>Закона</w:t>
        </w:r>
      </w:hyperlink>
      <w:r>
        <w:t xml:space="preserve"> N 44-ФЗ (Решения Новгородского УФАС от 17.10.2018, от </w:t>
      </w:r>
      <w:hyperlink r:id="rId8" w:history="1">
        <w:r>
          <w:rPr>
            <w:color w:val="0000FF"/>
          </w:rPr>
          <w:t>21.05.2018</w:t>
        </w:r>
      </w:hyperlink>
      <w:r>
        <w:t>).</w:t>
      </w:r>
    </w:p>
    <w:p w:rsidR="006D4E82" w:rsidRDefault="006D4E82">
      <w:pPr>
        <w:pStyle w:val="ConsPlusNormal"/>
        <w:ind w:firstLine="540"/>
        <w:jc w:val="both"/>
      </w:pPr>
    </w:p>
    <w:p w:rsidR="006D4E82" w:rsidRDefault="006D4E82">
      <w:pPr>
        <w:pStyle w:val="ConsPlusTitle"/>
        <w:ind w:firstLine="540"/>
        <w:jc w:val="both"/>
        <w:outlineLvl w:val="0"/>
      </w:pPr>
      <w:r>
        <w:t>Не обоснованы дополнительные характеристики товара</w:t>
      </w:r>
    </w:p>
    <w:p w:rsidR="006D4E82" w:rsidRDefault="006D4E82">
      <w:pPr>
        <w:pStyle w:val="ConsPlusNormal"/>
        <w:spacing w:before="220"/>
        <w:ind w:firstLine="540"/>
        <w:jc w:val="both"/>
      </w:pPr>
      <w:r>
        <w:t xml:space="preserve">При составлении планов закупок, планов-графиков и документации о закупке заказчик </w:t>
      </w:r>
      <w:hyperlink r:id="rId9" w:history="1">
        <w:r>
          <w:rPr>
            <w:color w:val="0000FF"/>
          </w:rPr>
          <w:t>обязан</w:t>
        </w:r>
      </w:hyperlink>
      <w:r>
        <w:t xml:space="preserve"> использовать характеристики соответствующей позиции КТРУ. Можно указать и дополнительные характеристики, однако такую необходимость </w:t>
      </w:r>
      <w:hyperlink r:id="rId10" w:history="1">
        <w:r>
          <w:rPr>
            <w:color w:val="0000FF"/>
          </w:rPr>
          <w:t>нужно обосновать</w:t>
        </w:r>
      </w:hyperlink>
      <w:r>
        <w:t xml:space="preserve">. Отсутствие обоснования считается нарушением (Решение Омского УФАС от 17.10.2018, </w:t>
      </w:r>
      <w:hyperlink r:id="rId11" w:history="1">
        <w:r>
          <w:rPr>
            <w:color w:val="0000FF"/>
          </w:rPr>
          <w:t>Решение</w:t>
        </w:r>
      </w:hyperlink>
      <w:r>
        <w:t xml:space="preserve"> Астраханского УФАС от 21.06.2018).</w:t>
      </w:r>
    </w:p>
    <w:p w:rsidR="006D4E82" w:rsidRDefault="006D4E82">
      <w:pPr>
        <w:pStyle w:val="ConsPlusNormal"/>
        <w:ind w:firstLine="540"/>
        <w:jc w:val="both"/>
      </w:pPr>
    </w:p>
    <w:p w:rsidR="006D4E82" w:rsidRDefault="006D4E82">
      <w:pPr>
        <w:pStyle w:val="ConsPlusTitle"/>
        <w:ind w:firstLine="540"/>
        <w:jc w:val="both"/>
        <w:outlineLvl w:val="0"/>
      </w:pPr>
      <w:r>
        <w:t>Неубедительно обоснована необходимость в дополнительных характеристиках</w:t>
      </w:r>
    </w:p>
    <w:p w:rsidR="006D4E82" w:rsidRDefault="006D4E82">
      <w:pPr>
        <w:pStyle w:val="ConsPlusNormal"/>
        <w:spacing w:before="220"/>
        <w:ind w:firstLine="540"/>
        <w:jc w:val="both"/>
      </w:pPr>
      <w:r>
        <w:t>Практика контрольных органов показывает, что обоснование необходимости дополнительных показателей должно быть максимально полным и аргументированным.</w:t>
      </w:r>
    </w:p>
    <w:p w:rsidR="006D4E82" w:rsidRDefault="006D4E82">
      <w:pPr>
        <w:pStyle w:val="ConsPlusNormal"/>
        <w:spacing w:before="220"/>
        <w:ind w:firstLine="540"/>
        <w:jc w:val="both"/>
      </w:pPr>
      <w:proofErr w:type="gramStart"/>
      <w:r>
        <w:t>Краснодарский</w:t>
      </w:r>
      <w:proofErr w:type="gramEnd"/>
      <w:r>
        <w:t xml:space="preserve"> УФАС не засчитал за исполнение обязанности ссылку на право заказчика указать дополнительные характеристики.</w:t>
      </w:r>
    </w:p>
    <w:p w:rsidR="006D4E82" w:rsidRDefault="006D4E82">
      <w:pPr>
        <w:pStyle w:val="ConsPlusNormal"/>
        <w:spacing w:before="220"/>
        <w:ind w:firstLine="540"/>
        <w:jc w:val="both"/>
      </w:pPr>
      <w:r>
        <w:t xml:space="preserve">В другой ситуации заказчик обосновал потребность в дополнительных показателях безопасностью пациентов и удобством медперсонала (снижается риск осложнений при выполнении процедур). Однако и это не устроило контрольный орган. </w:t>
      </w:r>
      <w:proofErr w:type="gramStart"/>
      <w:r>
        <w:t>Челябинский УФАС не увидел, в чем преимущество товаров с установленными характеристиками и за счет чего достигается безопасность пациентов.</w:t>
      </w:r>
      <w:proofErr w:type="gramEnd"/>
    </w:p>
    <w:p w:rsidR="006D4E82" w:rsidRDefault="006D4E82">
      <w:pPr>
        <w:pStyle w:val="ConsPlusNormal"/>
        <w:spacing w:before="220"/>
        <w:ind w:firstLine="540"/>
        <w:jc w:val="both"/>
      </w:pPr>
      <w:r>
        <w:t xml:space="preserve">Проблем не возникло, когда заказчик по каждой дополнительной характеристике </w:t>
      </w:r>
      <w:hyperlink r:id="rId12" w:history="1">
        <w:r>
          <w:rPr>
            <w:color w:val="0000FF"/>
          </w:rPr>
          <w:t>обосновал</w:t>
        </w:r>
      </w:hyperlink>
      <w:r>
        <w:t xml:space="preserve"> ее функциональную необходимость. В этом случае </w:t>
      </w:r>
      <w:proofErr w:type="gramStart"/>
      <w:r>
        <w:t>Челябинский</w:t>
      </w:r>
      <w:proofErr w:type="gramEnd"/>
      <w:r>
        <w:t xml:space="preserve"> УФАС признал использование дополнительных параметров </w:t>
      </w:r>
      <w:hyperlink r:id="rId13" w:history="1">
        <w:r>
          <w:rPr>
            <w:color w:val="0000FF"/>
          </w:rPr>
          <w:t>правомерным</w:t>
        </w:r>
      </w:hyperlink>
      <w:r>
        <w:t>. В подобном деле к аналогичному мнению пришел Ульяновский УФАС.</w:t>
      </w:r>
    </w:p>
    <w:p w:rsidR="006D4E82" w:rsidRDefault="006D4E82">
      <w:pPr>
        <w:pStyle w:val="ConsPlusNormal"/>
        <w:ind w:firstLine="540"/>
        <w:jc w:val="both"/>
      </w:pPr>
    </w:p>
    <w:p w:rsidR="006D4E82" w:rsidRDefault="006D4E82">
      <w:pPr>
        <w:pStyle w:val="ConsPlusNormal"/>
        <w:ind w:firstLine="540"/>
        <w:jc w:val="both"/>
      </w:pPr>
    </w:p>
    <w:p w:rsidR="006D4E82" w:rsidRDefault="006D4E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6DB3" w:rsidRDefault="00676DB3"/>
    <w:sectPr w:rsidR="00676DB3" w:rsidSect="00AB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82"/>
    <w:rsid w:val="00676DB3"/>
    <w:rsid w:val="006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4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4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5D052EE5920BF1B7A4B94867CE78199FBE3ED9D897BE820FEE2C61CE434180845B23FCE0E9CF1BD2C00091FD975BB43B8F29665C772435OA33K" TargetMode="External"/><Relationship Id="rId13" Type="http://schemas.openxmlformats.org/officeDocument/2006/relationships/hyperlink" Target="consultantplus://offline/ref=455D052EE5920BF1B7A4B94867CE78199FB03DDDD69EBE820FEE2C61CE434180845B23FCE0E9CE16DAC00091FD975BB43B8F29665C772435OA3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5D052EE5920BF1B7A4A54863CE781998B93DD8D697BE820FEE2C61CE434180845B23FCE0E9CD14DAC00091FD975BB43B8F29665C772435OA33K" TargetMode="External"/><Relationship Id="rId12" Type="http://schemas.openxmlformats.org/officeDocument/2006/relationships/hyperlink" Target="consultantplus://offline/ref=455D052EE5920BF1B7A4B94867CE78199FB03DDDD69EBE820FEE2C61CE434180845B23FCE0E9CE11DEC00091FD975BB43B8F29665C772435OA33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5D052EE5920BF1B7A4A54863CE781999B03CD0D194BE820FEE2C61CE434180845B23FCE0E9CE11D2C00091FD975BB43B8F29665C772435OA33K" TargetMode="External"/><Relationship Id="rId11" Type="http://schemas.openxmlformats.org/officeDocument/2006/relationships/hyperlink" Target="consultantplus://offline/ref=455D052EE5920BF1B7A4B94867CE78199FB139D8D394BE820FEE2C61CE434180845B23FCE0E9CE12DCC00091FD975BB43B8F29665C772435OA33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55D052EE5920BF1B7A4A54863CE781999B03CD0D194BE820FEE2C61CE434180845B23FCE0E9CF1BDDC00091FD975BB43B8F29665C772435OA3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5D052EE5920BF1B7A4A54863CE781999B03CD0D194BE820FEE2C61CE434180845B23FCE0E9CE11D2C00091FD975BB43B8F29665C772435OA3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2019-04-19T10:55:00Z</dcterms:created>
  <dcterms:modified xsi:type="dcterms:W3CDTF">2019-04-19T10:55:00Z</dcterms:modified>
</cp:coreProperties>
</file>